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8C6" w:rsidRPr="00BE68C6" w:rsidRDefault="00886C24" w:rsidP="00BE68C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36"/>
          <w:szCs w:val="24"/>
        </w:rPr>
      </w:pPr>
      <w:r w:rsidRPr="00886C24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93345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1009650"/>
            <wp:effectExtent l="19050" t="0" r="9525" b="0"/>
            <wp:wrapSquare wrapText="bothSides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8C6" w:rsidRPr="00BE68C6">
        <w:rPr>
          <w:rFonts w:ascii="Garamond" w:hAnsi="Garamond" w:cs="Times New Roman"/>
          <w:b/>
          <w:bCs/>
          <w:color w:val="000000"/>
          <w:sz w:val="36"/>
          <w:szCs w:val="24"/>
        </w:rPr>
        <w:t xml:space="preserve">Feds Feed Families  </w:t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26583" w:rsidRPr="0032658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38325" cy="1009650"/>
            <wp:effectExtent l="19050" t="0" r="9525" b="0"/>
            <wp:wrapSquare wrapText="bothSides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658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C043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E68C6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BE68C6" w:rsidRPr="00BE68C6">
        <w:rPr>
          <w:rFonts w:ascii="Garamond" w:hAnsi="Garamond" w:cs="Times New Roman"/>
          <w:b/>
          <w:bCs/>
          <w:color w:val="000000"/>
          <w:sz w:val="36"/>
          <w:szCs w:val="24"/>
        </w:rPr>
        <w:t xml:space="preserve">Commissary Program </w:t>
      </w:r>
    </w:p>
    <w:p w:rsidR="00BE68C6" w:rsidRPr="00BE68C6" w:rsidRDefault="002C0435" w:rsidP="00BE68C6">
      <w:pPr>
        <w:autoSpaceDE w:val="0"/>
        <w:autoSpaceDN w:val="0"/>
        <w:adjustRightInd w:val="0"/>
        <w:spacing w:after="0" w:line="240" w:lineRule="auto"/>
        <w:ind w:left="2160" w:firstLine="720"/>
        <w:jc w:val="center"/>
        <w:rPr>
          <w:rFonts w:ascii="Garamond" w:hAnsi="Garamond" w:cs="Times New Roman"/>
          <w:iCs/>
          <w:color w:val="000000"/>
          <w:sz w:val="36"/>
          <w:szCs w:val="24"/>
        </w:rPr>
      </w:pPr>
      <w:r w:rsidRPr="00BE68C6">
        <w:rPr>
          <w:rFonts w:ascii="Garamond" w:hAnsi="Garamond" w:cs="Times New Roman"/>
          <w:color w:val="000000"/>
          <w:sz w:val="24"/>
          <w:szCs w:val="24"/>
        </w:rPr>
        <w:tab/>
      </w:r>
      <w:r w:rsidR="00BE68C6" w:rsidRPr="00BE68C6">
        <w:rPr>
          <w:rFonts w:ascii="Garamond" w:hAnsi="Garamond" w:cs="Times New Roman"/>
          <w:iCs/>
          <w:color w:val="000000"/>
          <w:sz w:val="36"/>
          <w:szCs w:val="24"/>
        </w:rPr>
        <w:t>1 June to 31 August 2012</w:t>
      </w:r>
    </w:p>
    <w:p w:rsidR="00886C24" w:rsidRPr="00BE68C6" w:rsidRDefault="002C0435" w:rsidP="00886C24">
      <w:pPr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36"/>
          <w:szCs w:val="24"/>
        </w:rPr>
      </w:pPr>
      <w:r w:rsidRPr="00BE68C6">
        <w:rPr>
          <w:rFonts w:ascii="Garamond" w:hAnsi="Garamond" w:cs="Times New Roman"/>
          <w:color w:val="000000"/>
          <w:sz w:val="24"/>
          <w:szCs w:val="24"/>
        </w:rPr>
        <w:tab/>
      </w:r>
    </w:p>
    <w:p w:rsidR="00886C24" w:rsidRPr="002C0435" w:rsidRDefault="00886C24" w:rsidP="00886C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2C0435" w:rsidRPr="00BE68C6" w:rsidRDefault="002C0435" w:rsidP="002C04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>The 4</w:t>
      </w:r>
      <w:r w:rsidRPr="00BE68C6">
        <w:rPr>
          <w:rFonts w:ascii="Comic Sans MS" w:hAnsi="Comic Sans MS" w:cs="Times New Roman"/>
          <w:color w:val="000000"/>
          <w:sz w:val="28"/>
          <w:szCs w:val="28"/>
          <w:vertAlign w:val="superscript"/>
        </w:rPr>
        <w:t>th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Annual Feds Feed Families summer food drive is underway! 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>Food banks across the country are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>facing severe shortages of non-perishable items, just as summer begins and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>children are left without school nutri</w:t>
      </w:r>
      <w:r w:rsidR="00E03E26">
        <w:rPr>
          <w:rFonts w:ascii="Comic Sans MS" w:hAnsi="Comic Sans MS" w:cs="Times New Roman"/>
          <w:color w:val="000000"/>
          <w:sz w:val="28"/>
          <w:szCs w:val="28"/>
        </w:rPr>
        <w:t>tion programs. Federal agencies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>nationwide are stepping up to meet this challenge by gathering non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perishable food for families in need this summer. </w:t>
      </w:r>
      <w:r w:rsidR="00886C24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Please </w:t>
      </w:r>
      <w:r w:rsidR="00817142">
        <w:rPr>
          <w:rFonts w:ascii="Comic Sans MS" w:hAnsi="Comic Sans MS" w:cs="Times New Roman"/>
          <w:color w:val="000000"/>
          <w:sz w:val="28"/>
          <w:szCs w:val="28"/>
        </w:rPr>
        <w:t>help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Department of Defense meet</w:t>
      </w:r>
      <w:r w:rsidR="00817142">
        <w:rPr>
          <w:rFonts w:ascii="Comic Sans MS" w:hAnsi="Comic Sans MS" w:cs="Times New Roman"/>
          <w:color w:val="000000"/>
          <w:sz w:val="28"/>
          <w:szCs w:val="28"/>
        </w:rPr>
        <w:t xml:space="preserve"> our</w:t>
      </w:r>
      <w:r w:rsidR="00886C24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2012 goal of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collecting </w:t>
      </w:r>
      <w:r w:rsidR="00886C24" w:rsidRPr="00BE68C6">
        <w:rPr>
          <w:rFonts w:ascii="Comic Sans MS" w:hAnsi="Comic Sans MS" w:cs="Times New Roman"/>
          <w:color w:val="000000"/>
          <w:sz w:val="28"/>
          <w:szCs w:val="28"/>
        </w:rPr>
        <w:t>1.5M pounds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of food.</w:t>
      </w:r>
    </w:p>
    <w:p w:rsidR="00886C24" w:rsidRPr="00817142" w:rsidRDefault="00886C24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886C24" w:rsidRPr="00BE68C6" w:rsidRDefault="00A4254D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28"/>
          <w:szCs w:val="28"/>
        </w:rPr>
      </w:pPr>
      <w:r>
        <w:rPr>
          <w:rFonts w:ascii="Comic Sans MS" w:hAnsi="Comic Sans MS" w:cs="Times New Roman"/>
          <w:b/>
          <w:bCs/>
          <w:color w:val="000000"/>
          <w:sz w:val="28"/>
          <w:szCs w:val="28"/>
        </w:rPr>
        <w:t>For the</w:t>
      </w:r>
      <w:r w:rsidR="00BE68C6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 convenience</w:t>
      </w:r>
      <w:r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 of our eligible Commissary customers</w:t>
      </w:r>
      <w:r w:rsidR="00BE68C6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, we are offering packages of food that you may buy at the Commissary checkout.  </w:t>
      </w:r>
      <w:r w:rsidR="00886C24" w:rsidRPr="00BE68C6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Place an “X” next to the quantity you would like to purchase.  </w:t>
      </w:r>
      <w:r w:rsidR="00BE68C6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This food donation will be included in your total bill.  </w:t>
      </w:r>
    </w:p>
    <w:p w:rsidR="00886C24" w:rsidRPr="00817142" w:rsidRDefault="00886C24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b/>
          <w:bCs/>
          <w:color w:val="000000"/>
          <w:sz w:val="24"/>
          <w:szCs w:val="24"/>
        </w:rPr>
      </w:pPr>
    </w:p>
    <w:p w:rsidR="00896908" w:rsidRPr="00BE68C6" w:rsidRDefault="00340052" w:rsidP="00BE68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>
        <w:rPr>
          <w:rFonts w:ascii="Comic Sans MS" w:hAnsi="Comic Sans MS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79375</wp:posOffset>
            </wp:positionV>
            <wp:extent cx="1257300" cy="1047750"/>
            <wp:effectExtent l="19050" t="0" r="0" b="0"/>
            <wp:wrapThrough wrapText="bothSides">
              <wp:wrapPolygon edited="0">
                <wp:start x="9818" y="0"/>
                <wp:lineTo x="-327" y="2356"/>
                <wp:lineTo x="-327" y="3535"/>
                <wp:lineTo x="1964" y="6284"/>
                <wp:lineTo x="4582" y="12567"/>
                <wp:lineTo x="5564" y="18851"/>
                <wp:lineTo x="5891" y="18851"/>
                <wp:lineTo x="12764" y="21207"/>
                <wp:lineTo x="13091" y="21207"/>
                <wp:lineTo x="15382" y="21207"/>
                <wp:lineTo x="15709" y="19244"/>
                <wp:lineTo x="18655" y="18851"/>
                <wp:lineTo x="20945" y="15709"/>
                <wp:lineTo x="20618" y="12567"/>
                <wp:lineTo x="21600" y="6676"/>
                <wp:lineTo x="21600" y="5105"/>
                <wp:lineTo x="17018" y="2356"/>
                <wp:lineTo x="11455" y="0"/>
                <wp:lineTo x="9818" y="0"/>
              </wp:wrapPolygon>
            </wp:wrapThrough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6C24" w:rsidRPr="00BE68C6">
        <w:rPr>
          <w:rFonts w:ascii="Comic Sans MS" w:hAnsi="Comic Sans MS" w:cs="Times New Roman"/>
          <w:color w:val="000000"/>
          <w:sz w:val="28"/>
          <w:szCs w:val="28"/>
        </w:rPr>
        <w:t>One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food package (approx 10 lbs of food) 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896908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886C24" w:rsidRPr="00BE68C6" w:rsidRDefault="00886C24" w:rsidP="00BE68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>Two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packages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896908" w:rsidRPr="00BE68C6" w:rsidRDefault="00886C24" w:rsidP="00BE68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Three 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>packages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886C24" w:rsidRPr="00BE68C6" w:rsidRDefault="00886C24" w:rsidP="00BE68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>Four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packages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</w:p>
    <w:p w:rsidR="00886C24" w:rsidRPr="00BE68C6" w:rsidRDefault="00886C24" w:rsidP="00BE68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8"/>
          <w:szCs w:val="28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>Five</w:t>
      </w:r>
      <w:r w:rsidR="00302BBC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 packages</w:t>
      </w:r>
      <w:r w:rsidR="002C0435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2C0435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2C0435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2C0435" w:rsidRPr="00BE68C6">
        <w:rPr>
          <w:rFonts w:ascii="Comic Sans MS" w:hAnsi="Comic Sans MS" w:cs="Times New Roman"/>
          <w:color w:val="000000"/>
          <w:sz w:val="28"/>
          <w:szCs w:val="28"/>
        </w:rPr>
        <w:tab/>
      </w:r>
      <w:r w:rsidR="002C0435" w:rsidRPr="00BE68C6">
        <w:rPr>
          <w:rFonts w:ascii="Comic Sans MS" w:hAnsi="Comic Sans MS"/>
          <w:sz w:val="28"/>
          <w:szCs w:val="28"/>
        </w:rPr>
        <w:t xml:space="preserve"> </w:t>
      </w:r>
    </w:p>
    <w:p w:rsidR="00886C24" w:rsidRPr="00817142" w:rsidRDefault="00886C24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BE68C6" w:rsidRPr="00817142" w:rsidRDefault="00BE68C6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8"/>
        </w:rPr>
      </w:pPr>
      <w:r w:rsidRPr="00817142">
        <w:rPr>
          <w:rFonts w:ascii="Comic Sans MS" w:hAnsi="Comic Sans MS" w:cs="Times New Roman"/>
          <w:color w:val="000000"/>
          <w:sz w:val="24"/>
          <w:szCs w:val="28"/>
        </w:rPr>
        <w:t xml:space="preserve">Note:  </w:t>
      </w:r>
      <w:r w:rsidRPr="00817142">
        <w:rPr>
          <w:rFonts w:ascii="Comic Sans MS" w:hAnsi="Comic Sans MS" w:cs="Times New Roman"/>
          <w:bCs/>
          <w:color w:val="000000"/>
          <w:sz w:val="24"/>
          <w:szCs w:val="28"/>
        </w:rPr>
        <w:t>Price will be approximately in the $10.00 range per package and may vary slightly based on your commissary location.</w:t>
      </w:r>
    </w:p>
    <w:p w:rsidR="00BE68C6" w:rsidRPr="00817142" w:rsidRDefault="00BE68C6" w:rsidP="00886C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0000"/>
          <w:sz w:val="24"/>
          <w:szCs w:val="24"/>
        </w:rPr>
      </w:pPr>
    </w:p>
    <w:p w:rsidR="00BE68C6" w:rsidRPr="00BE68C6" w:rsidRDefault="00886C24" w:rsidP="00BE68C6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 New Roman"/>
          <w:color w:val="0070C0"/>
          <w:szCs w:val="28"/>
          <w:u w:val="single"/>
        </w:rPr>
      </w:pP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Bring this </w:t>
      </w:r>
      <w:r w:rsidRPr="00BE68C6">
        <w:rPr>
          <w:rFonts w:ascii="Comic Sans MS" w:hAnsi="Comic Sans MS" w:cs="Times New Roman"/>
          <w:bCs/>
          <w:color w:val="000000"/>
          <w:sz w:val="28"/>
          <w:szCs w:val="28"/>
        </w:rPr>
        <w:t>Commissary Copy Order Form</w:t>
      </w:r>
      <w:r w:rsidRPr="00BE68C6">
        <w:rPr>
          <w:rFonts w:ascii="Comic Sans MS" w:hAnsi="Comic Sans MS" w:cs="Times New Roman"/>
          <w:b/>
          <w:bCs/>
          <w:color w:val="000000"/>
          <w:sz w:val="28"/>
          <w:szCs w:val="28"/>
        </w:rPr>
        <w:t xml:space="preserve"> </w:t>
      </w:r>
      <w:r w:rsidRPr="00BE68C6">
        <w:rPr>
          <w:rFonts w:ascii="Comic Sans MS" w:hAnsi="Comic Sans MS" w:cs="Times New Roman"/>
          <w:color w:val="000000"/>
          <w:sz w:val="28"/>
          <w:szCs w:val="28"/>
        </w:rPr>
        <w:t xml:space="preserve">to make the purchase at your local participating commissary. </w:t>
      </w:r>
      <w:r w:rsidR="00BE68C6" w:rsidRPr="00BE68C6">
        <w:rPr>
          <w:rFonts w:ascii="Comic Sans MS" w:hAnsi="Comic Sans MS" w:cs="Times New Roman"/>
          <w:color w:val="000000"/>
          <w:sz w:val="28"/>
          <w:szCs w:val="28"/>
        </w:rPr>
        <w:t xml:space="preserve">This form is also available online at </w:t>
      </w:r>
      <w:hyperlink r:id="rId7" w:history="1">
        <w:r w:rsidR="00BE68C6" w:rsidRPr="007954C9">
          <w:rPr>
            <w:rStyle w:val="Hyperlink"/>
            <w:rFonts w:ascii="Comic Sans MS" w:hAnsi="Comic Sans MS" w:cs="Times New Roman"/>
            <w:sz w:val="24"/>
            <w:szCs w:val="28"/>
          </w:rPr>
          <w:t>www.defense.gov/fedsfeedfamilies/</w:t>
        </w:r>
      </w:hyperlink>
      <w:r w:rsidR="00BE68C6" w:rsidRPr="00BE68C6">
        <w:rPr>
          <w:rFonts w:ascii="Comic Sans MS" w:hAnsi="Comic Sans MS" w:cs="Times New Roman"/>
          <w:color w:val="0070C0"/>
          <w:sz w:val="24"/>
          <w:szCs w:val="28"/>
        </w:rPr>
        <w:t xml:space="preserve"> </w:t>
      </w:r>
    </w:p>
    <w:p w:rsidR="00817142" w:rsidRDefault="00817142" w:rsidP="00886C24">
      <w:pPr>
        <w:rPr>
          <w:rFonts w:ascii="Comic Sans MS" w:hAnsi="Comic Sans MS" w:cs="Times New Roman"/>
          <w:color w:val="000000"/>
          <w:szCs w:val="28"/>
        </w:rPr>
      </w:pPr>
    </w:p>
    <w:p w:rsidR="00886C24" w:rsidRPr="00BE68C6" w:rsidRDefault="00886C24" w:rsidP="00886C24">
      <w:pPr>
        <w:rPr>
          <w:rFonts w:ascii="Comic Sans MS" w:hAnsi="Comic Sans MS" w:cs="Times New Roman"/>
          <w:color w:val="000000"/>
          <w:szCs w:val="28"/>
        </w:rPr>
      </w:pPr>
      <w:r w:rsidRPr="00BE68C6">
        <w:rPr>
          <w:rFonts w:ascii="Comic Sans MS" w:hAnsi="Comic Sans MS" w:cs="Times New Roman"/>
          <w:color w:val="000000"/>
          <w:szCs w:val="28"/>
        </w:rPr>
        <w:t>For questions on the Commissary Program, please contact</w:t>
      </w:r>
      <w:r w:rsidR="00D56E57" w:rsidRPr="00BE68C6">
        <w:rPr>
          <w:rFonts w:ascii="Comic Sans MS" w:hAnsi="Comic Sans MS" w:cs="Times New Roman"/>
          <w:color w:val="000000"/>
          <w:szCs w:val="28"/>
        </w:rPr>
        <w:t xml:space="preserve"> Mr. Randy Eller, 804-734-8000 x86191 or Mrs. Sylvia Ellis 804-734-8000 x48736.</w:t>
      </w:r>
    </w:p>
    <w:sectPr w:rsidR="00886C24" w:rsidRPr="00BE68C6" w:rsidSect="00977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52E"/>
    <w:multiLevelType w:val="hybridMultilevel"/>
    <w:tmpl w:val="B34E5108"/>
    <w:lvl w:ilvl="0" w:tplc="8D4888FA">
      <w:start w:val="1"/>
      <w:numFmt w:val="bullet"/>
      <w:lvlText w:val=""/>
      <w:lvlJc w:val="left"/>
      <w:pPr>
        <w:ind w:left="9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D014B"/>
    <w:multiLevelType w:val="hybridMultilevel"/>
    <w:tmpl w:val="9B98A41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A415303"/>
    <w:multiLevelType w:val="hybridMultilevel"/>
    <w:tmpl w:val="B066C3EA"/>
    <w:lvl w:ilvl="0" w:tplc="E1C00A06">
      <w:start w:val="1"/>
      <w:numFmt w:val="bullet"/>
      <w:lvlText w:val=""/>
      <w:lvlJc w:val="left"/>
      <w:pPr>
        <w:ind w:left="900" w:hanging="360"/>
      </w:pPr>
      <w:rPr>
        <w:rFonts w:ascii="Wingdings 2" w:hAnsi="Wingdings 2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6C24"/>
    <w:rsid w:val="002C0435"/>
    <w:rsid w:val="00302BBC"/>
    <w:rsid w:val="00326583"/>
    <w:rsid w:val="00340052"/>
    <w:rsid w:val="00744BB3"/>
    <w:rsid w:val="0078687B"/>
    <w:rsid w:val="007C5E8B"/>
    <w:rsid w:val="00817142"/>
    <w:rsid w:val="00886C24"/>
    <w:rsid w:val="00896908"/>
    <w:rsid w:val="00943856"/>
    <w:rsid w:val="00977819"/>
    <w:rsid w:val="00A4254D"/>
    <w:rsid w:val="00BE68C6"/>
    <w:rsid w:val="00D56E57"/>
    <w:rsid w:val="00E03E26"/>
    <w:rsid w:val="00F6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8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6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basedOn w:val="Default"/>
    <w:next w:val="Default"/>
    <w:uiPriority w:val="99"/>
    <w:qFormat/>
    <w:rsid w:val="00886C24"/>
    <w:rPr>
      <w:color w:val="auto"/>
    </w:rPr>
  </w:style>
  <w:style w:type="character" w:styleId="Hyperlink">
    <w:name w:val="Hyperlink"/>
    <w:basedOn w:val="DefaultParagraphFont"/>
    <w:uiPriority w:val="99"/>
    <w:unhideWhenUsed/>
    <w:rsid w:val="00886C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C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C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fense.gov/fedsfeedfamili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Commissary Agency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ellerrs</dc:creator>
  <cp:keywords/>
  <dc:description/>
  <cp:lastModifiedBy>scanloab</cp:lastModifiedBy>
  <cp:revision>6</cp:revision>
  <cp:lastPrinted>2012-06-21T11:42:00Z</cp:lastPrinted>
  <dcterms:created xsi:type="dcterms:W3CDTF">2012-06-21T19:48:00Z</dcterms:created>
  <dcterms:modified xsi:type="dcterms:W3CDTF">2012-06-21T19:58:00Z</dcterms:modified>
</cp:coreProperties>
</file>